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7B5C5" w14:textId="70C72FFA" w:rsidR="0030304F" w:rsidRDefault="00000000" w:rsidP="004F5E18">
      <w:pPr>
        <w:pStyle w:val="Heading1"/>
        <w:rPr>
          <w:b/>
          <w:bCs/>
          <w:sz w:val="28"/>
          <w:szCs w:val="28"/>
        </w:rPr>
      </w:pPr>
      <w:r w:rsidRPr="004F5E18">
        <w:rPr>
          <w:b/>
          <w:bCs/>
          <w:sz w:val="28"/>
          <w:szCs w:val="28"/>
        </w:rPr>
        <w:t xml:space="preserve">96-well </w:t>
      </w:r>
      <w:r w:rsidR="004F5E18">
        <w:rPr>
          <w:b/>
          <w:bCs/>
          <w:sz w:val="28"/>
          <w:szCs w:val="28"/>
        </w:rPr>
        <w:t>M</w:t>
      </w:r>
      <w:r w:rsidRPr="004F5E18">
        <w:rPr>
          <w:b/>
          <w:bCs/>
          <w:sz w:val="28"/>
          <w:szCs w:val="28"/>
        </w:rPr>
        <w:t xml:space="preserve">iniprep </w:t>
      </w:r>
      <w:r w:rsidR="004F5E18">
        <w:rPr>
          <w:b/>
          <w:bCs/>
          <w:sz w:val="28"/>
          <w:szCs w:val="28"/>
        </w:rPr>
        <w:t>P</w:t>
      </w:r>
      <w:r w:rsidRPr="004F5E18">
        <w:rPr>
          <w:b/>
          <w:bCs/>
          <w:sz w:val="28"/>
          <w:szCs w:val="28"/>
        </w:rPr>
        <w:t>rotocol</w:t>
      </w:r>
    </w:p>
    <w:p w14:paraId="361E8CAA" w14:textId="53EDDA08" w:rsidR="004F5E18" w:rsidRDefault="00972F44" w:rsidP="004F5E18">
      <w:r>
        <w:rPr>
          <w:noProof/>
        </w:rPr>
        <w:pict w14:anchorId="67C4D60E">
          <v:rect id="_x0000_i1027" alt="" style="width:468pt;height:.05pt;mso-width-percent:0;mso-height-percent:0;mso-width-percent:0;mso-height-percent:0" o:hralign="center" o:hrstd="t" o:hr="t" fillcolor="#a0a0a0" stroked="f"/>
        </w:pict>
      </w:r>
      <w:bookmarkStart w:id="0" w:name="_aa48jsj85pbp" w:colFirst="0" w:colLast="0"/>
      <w:bookmarkEnd w:id="0"/>
      <w:r w:rsidR="004F5E18">
        <w:br/>
      </w:r>
    </w:p>
    <w:p w14:paraId="68B5F1AB" w14:textId="76910FF8" w:rsidR="0030304F" w:rsidRDefault="00000000" w:rsidP="004F5E18">
      <w:pPr>
        <w:pStyle w:val="Heading2"/>
      </w:pPr>
      <w:r w:rsidRPr="004F5E18">
        <w:t>Materials &amp; Buffers</w:t>
      </w:r>
    </w:p>
    <w:p w14:paraId="1034866D" w14:textId="77777777" w:rsidR="004F5E18" w:rsidRPr="004F5E18" w:rsidRDefault="004F5E18" w:rsidP="004F5E18"/>
    <w:tbl>
      <w:tblPr>
        <w:tblStyle w:val="ListTable2"/>
        <w:tblW w:w="8450" w:type="dxa"/>
        <w:tblLayout w:type="fixed"/>
        <w:tblLook w:val="0600" w:firstRow="0" w:lastRow="0" w:firstColumn="0" w:lastColumn="0" w:noHBand="1" w:noVBand="1"/>
      </w:tblPr>
      <w:tblGrid>
        <w:gridCol w:w="2880"/>
        <w:gridCol w:w="2880"/>
        <w:gridCol w:w="2690"/>
      </w:tblGrid>
      <w:tr w:rsidR="004F5E18" w:rsidRPr="004F5E18" w14:paraId="6CE8AFAD" w14:textId="77777777" w:rsidTr="004F5E18">
        <w:trPr>
          <w:trHeight w:val="515"/>
        </w:trPr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2705192B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Reagent / Buffer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09A35D9E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Volume per Well</w:t>
            </w:r>
          </w:p>
        </w:tc>
        <w:tc>
          <w:tcPr>
            <w:tcW w:w="2690" w:type="dxa"/>
            <w:shd w:val="clear" w:color="auto" w:fill="F2F2F2" w:themeFill="background1" w:themeFillShade="F2"/>
            <w:vAlign w:val="center"/>
          </w:tcPr>
          <w:p w14:paraId="5B4B2574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Notes</w:t>
            </w:r>
          </w:p>
        </w:tc>
      </w:tr>
      <w:tr w:rsidR="004F5E18" w:rsidRPr="004F5E18" w14:paraId="3B60CDE6" w14:textId="77777777" w:rsidTr="004F5E18">
        <w:trPr>
          <w:trHeight w:val="515"/>
        </w:trPr>
        <w:tc>
          <w:tcPr>
            <w:tcW w:w="2880" w:type="dxa"/>
            <w:vAlign w:val="center"/>
          </w:tcPr>
          <w:p w14:paraId="35A86633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TB + Antibiotic</w:t>
            </w:r>
          </w:p>
        </w:tc>
        <w:tc>
          <w:tcPr>
            <w:tcW w:w="2880" w:type="dxa"/>
            <w:vAlign w:val="center"/>
          </w:tcPr>
          <w:p w14:paraId="18659104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1.2 mL culture</w:t>
            </w:r>
          </w:p>
        </w:tc>
        <w:tc>
          <w:tcPr>
            <w:tcW w:w="2690" w:type="dxa"/>
            <w:vAlign w:val="center"/>
          </w:tcPr>
          <w:p w14:paraId="0B78FBCE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Pre-warmed to 37 °C</w:t>
            </w:r>
          </w:p>
        </w:tc>
      </w:tr>
      <w:tr w:rsidR="004F5E18" w:rsidRPr="004F5E18" w14:paraId="33A6A701" w14:textId="77777777" w:rsidTr="004F5E18">
        <w:trPr>
          <w:trHeight w:val="515"/>
        </w:trPr>
        <w:tc>
          <w:tcPr>
            <w:tcW w:w="2880" w:type="dxa"/>
            <w:vAlign w:val="center"/>
          </w:tcPr>
          <w:p w14:paraId="0BC7D603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P1</w:t>
            </w:r>
            <w:r w:rsidRPr="004F5E18">
              <w:rPr>
                <w:sz w:val="20"/>
                <w:szCs w:val="20"/>
              </w:rPr>
              <w:t xml:space="preserve"> (Resuspension)</w:t>
            </w:r>
          </w:p>
        </w:tc>
        <w:tc>
          <w:tcPr>
            <w:tcW w:w="2880" w:type="dxa"/>
            <w:vAlign w:val="center"/>
          </w:tcPr>
          <w:p w14:paraId="0C69E252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250 µL</w:t>
            </w:r>
          </w:p>
        </w:tc>
        <w:tc>
          <w:tcPr>
            <w:tcW w:w="2690" w:type="dxa"/>
            <w:vAlign w:val="center"/>
          </w:tcPr>
          <w:p w14:paraId="551C243A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Qiagen buffer + RNase A</w:t>
            </w:r>
          </w:p>
        </w:tc>
      </w:tr>
      <w:tr w:rsidR="004F5E18" w:rsidRPr="004F5E18" w14:paraId="4AC6A5C6" w14:textId="77777777" w:rsidTr="004F5E18">
        <w:trPr>
          <w:trHeight w:val="515"/>
        </w:trPr>
        <w:tc>
          <w:tcPr>
            <w:tcW w:w="2880" w:type="dxa"/>
            <w:vAlign w:val="center"/>
          </w:tcPr>
          <w:p w14:paraId="1B61945A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P2</w:t>
            </w:r>
            <w:r w:rsidRPr="004F5E18">
              <w:rPr>
                <w:sz w:val="20"/>
                <w:szCs w:val="20"/>
              </w:rPr>
              <w:t xml:space="preserve"> (Lysis)</w:t>
            </w:r>
          </w:p>
        </w:tc>
        <w:tc>
          <w:tcPr>
            <w:tcW w:w="2880" w:type="dxa"/>
            <w:vAlign w:val="center"/>
          </w:tcPr>
          <w:p w14:paraId="09850303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250 µL</w:t>
            </w:r>
          </w:p>
        </w:tc>
        <w:tc>
          <w:tcPr>
            <w:tcW w:w="2690" w:type="dxa"/>
            <w:vAlign w:val="center"/>
          </w:tcPr>
          <w:p w14:paraId="4ED1340D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Alkaline lysis</w:t>
            </w:r>
          </w:p>
        </w:tc>
      </w:tr>
      <w:tr w:rsidR="004F5E18" w:rsidRPr="004F5E18" w14:paraId="3D1B3F20" w14:textId="77777777" w:rsidTr="004F5E18">
        <w:trPr>
          <w:trHeight w:val="515"/>
        </w:trPr>
        <w:tc>
          <w:tcPr>
            <w:tcW w:w="2880" w:type="dxa"/>
            <w:vAlign w:val="center"/>
          </w:tcPr>
          <w:p w14:paraId="41D2689C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N3</w:t>
            </w:r>
            <w:r w:rsidRPr="004F5E18">
              <w:rPr>
                <w:sz w:val="20"/>
                <w:szCs w:val="20"/>
              </w:rPr>
              <w:t xml:space="preserve"> (Neutralization)</w:t>
            </w:r>
          </w:p>
        </w:tc>
        <w:tc>
          <w:tcPr>
            <w:tcW w:w="2880" w:type="dxa"/>
            <w:vAlign w:val="center"/>
          </w:tcPr>
          <w:p w14:paraId="4003EDAE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350 µL</w:t>
            </w:r>
          </w:p>
        </w:tc>
        <w:tc>
          <w:tcPr>
            <w:tcW w:w="2690" w:type="dxa"/>
            <w:vAlign w:val="center"/>
          </w:tcPr>
          <w:p w14:paraId="71C21136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Silica-binding enhancer</w:t>
            </w:r>
          </w:p>
        </w:tc>
      </w:tr>
      <w:tr w:rsidR="004F5E18" w:rsidRPr="004F5E18" w14:paraId="3B145C4E" w14:textId="77777777" w:rsidTr="004F5E18">
        <w:trPr>
          <w:trHeight w:val="515"/>
        </w:trPr>
        <w:tc>
          <w:tcPr>
            <w:tcW w:w="2880" w:type="dxa"/>
            <w:vAlign w:val="center"/>
          </w:tcPr>
          <w:p w14:paraId="595187DD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b/>
                <w:sz w:val="20"/>
                <w:szCs w:val="20"/>
              </w:rPr>
              <w:t>PE</w:t>
            </w:r>
            <w:r w:rsidRPr="004F5E18">
              <w:rPr>
                <w:sz w:val="20"/>
                <w:szCs w:val="20"/>
              </w:rPr>
              <w:t xml:space="preserve"> (Wash)</w:t>
            </w:r>
          </w:p>
        </w:tc>
        <w:tc>
          <w:tcPr>
            <w:tcW w:w="2880" w:type="dxa"/>
            <w:vAlign w:val="center"/>
          </w:tcPr>
          <w:p w14:paraId="27D60FF0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750 µL × 2</w:t>
            </w:r>
          </w:p>
        </w:tc>
        <w:tc>
          <w:tcPr>
            <w:tcW w:w="2690" w:type="dxa"/>
            <w:vAlign w:val="center"/>
          </w:tcPr>
          <w:p w14:paraId="5A2E3E2E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Ethanol wash buffer</w:t>
            </w:r>
          </w:p>
        </w:tc>
      </w:tr>
      <w:tr w:rsidR="004F5E18" w:rsidRPr="004F5E18" w14:paraId="48BFB0C8" w14:textId="77777777" w:rsidTr="004F5E18">
        <w:trPr>
          <w:trHeight w:val="545"/>
        </w:trPr>
        <w:tc>
          <w:tcPr>
            <w:tcW w:w="2880" w:type="dxa"/>
            <w:vAlign w:val="center"/>
          </w:tcPr>
          <w:p w14:paraId="1725DDE7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proofErr w:type="spellStart"/>
            <w:r w:rsidRPr="004F5E18">
              <w:rPr>
                <w:b/>
                <w:sz w:val="20"/>
                <w:szCs w:val="20"/>
              </w:rPr>
              <w:t>ddH</w:t>
            </w:r>
            <w:r w:rsidRPr="004F5E18">
              <w:rPr>
                <w:rFonts w:ascii="Cambria Math" w:hAnsi="Cambria Math" w:cs="Cambria Math"/>
                <w:b/>
                <w:sz w:val="20"/>
                <w:szCs w:val="20"/>
              </w:rPr>
              <w:t>₂</w:t>
            </w:r>
            <w:r w:rsidRPr="004F5E18">
              <w:rPr>
                <w:b/>
                <w:sz w:val="20"/>
                <w:szCs w:val="20"/>
              </w:rPr>
              <w:t>O</w:t>
            </w:r>
            <w:proofErr w:type="spellEnd"/>
            <w:r w:rsidRPr="004F5E18">
              <w:rPr>
                <w:sz w:val="20"/>
                <w:szCs w:val="20"/>
              </w:rPr>
              <w:t xml:space="preserve"> (Elution)</w:t>
            </w:r>
          </w:p>
        </w:tc>
        <w:tc>
          <w:tcPr>
            <w:tcW w:w="2880" w:type="dxa"/>
            <w:vAlign w:val="center"/>
          </w:tcPr>
          <w:p w14:paraId="22BE97EC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70 µL heated to 60 °C</w:t>
            </w:r>
          </w:p>
        </w:tc>
        <w:tc>
          <w:tcPr>
            <w:tcW w:w="2690" w:type="dxa"/>
            <w:vAlign w:val="center"/>
          </w:tcPr>
          <w:p w14:paraId="04D70AA3" w14:textId="77777777" w:rsidR="0030304F" w:rsidRPr="004F5E18" w:rsidRDefault="00000000" w:rsidP="004F5E18">
            <w:pPr>
              <w:rPr>
                <w:sz w:val="20"/>
                <w:szCs w:val="20"/>
              </w:rPr>
            </w:pPr>
            <w:r w:rsidRPr="004F5E18">
              <w:rPr>
                <w:sz w:val="20"/>
                <w:szCs w:val="20"/>
              </w:rPr>
              <w:t>Pre-heat to promote yield</w:t>
            </w:r>
          </w:p>
        </w:tc>
      </w:tr>
    </w:tbl>
    <w:p w14:paraId="24A635B1" w14:textId="77777777" w:rsidR="004F5E18" w:rsidRDefault="004F5E18" w:rsidP="004F5E18">
      <w:pPr>
        <w:pStyle w:val="Heading2"/>
      </w:pPr>
      <w:bookmarkStart w:id="1" w:name="_5cd5q57idvqm" w:colFirst="0" w:colLast="0"/>
      <w:bookmarkEnd w:id="1"/>
    </w:p>
    <w:p w14:paraId="4A733AFA" w14:textId="4D071B11" w:rsidR="0030304F" w:rsidRDefault="00000000" w:rsidP="004F5E18">
      <w:pPr>
        <w:pStyle w:val="Heading2"/>
      </w:pPr>
      <w:r w:rsidRPr="004F5E18">
        <w:t>Equipment</w:t>
      </w:r>
    </w:p>
    <w:p w14:paraId="41AA7099" w14:textId="77777777" w:rsidR="0030304F" w:rsidRDefault="00000000" w:rsidP="004F5E18">
      <w:pPr>
        <w:numPr>
          <w:ilvl w:val="0"/>
          <w:numId w:val="1"/>
        </w:numPr>
        <w:spacing w:before="240" w:line="360" w:lineRule="auto"/>
      </w:pPr>
      <w:r>
        <w:t>2 mL square well deep-well 96-well plate (for growth &amp; wash steps)</w:t>
      </w:r>
    </w:p>
    <w:p w14:paraId="42AE6703" w14:textId="0DB95F24" w:rsidR="0030304F" w:rsidRDefault="00000000" w:rsidP="004F5E18">
      <w:pPr>
        <w:numPr>
          <w:ilvl w:val="0"/>
          <w:numId w:val="1"/>
        </w:numPr>
        <w:spacing w:line="360" w:lineRule="auto"/>
      </w:pPr>
      <w:r>
        <w:t>96-well lysate clearing plate (Epoch 2021F-002)</w:t>
      </w:r>
    </w:p>
    <w:p w14:paraId="37B2B83B" w14:textId="1B8398DC" w:rsidR="0030304F" w:rsidRDefault="00000000" w:rsidP="004F5E18">
      <w:pPr>
        <w:numPr>
          <w:ilvl w:val="0"/>
          <w:numId w:val="1"/>
        </w:numPr>
        <w:spacing w:line="360" w:lineRule="auto"/>
      </w:pPr>
      <w:r>
        <w:t>96-well silica binding plate (Epoch 2020-001)</w:t>
      </w:r>
    </w:p>
    <w:p w14:paraId="5E52769D" w14:textId="228BF86B" w:rsidR="0030304F" w:rsidRDefault="00000000" w:rsidP="004F5E18">
      <w:pPr>
        <w:numPr>
          <w:ilvl w:val="0"/>
          <w:numId w:val="1"/>
        </w:numPr>
        <w:spacing w:line="360" w:lineRule="auto"/>
      </w:pPr>
      <w:r>
        <w:t>Swinging-bucket centrifuge (up to 5,000×g) with adapter for 96-well plates</w:t>
      </w:r>
    </w:p>
    <w:p w14:paraId="1C9D544E" w14:textId="37CD6C4B" w:rsidR="0030304F" w:rsidRDefault="00000000" w:rsidP="004F5E18">
      <w:pPr>
        <w:numPr>
          <w:ilvl w:val="0"/>
          <w:numId w:val="1"/>
        </w:numPr>
        <w:spacing w:line="360" w:lineRule="auto"/>
      </w:pPr>
      <w:r>
        <w:t>Multichannel pipettes &amp; tip</w:t>
      </w:r>
    </w:p>
    <w:p w14:paraId="5AB8040F" w14:textId="5EC03D81" w:rsidR="0030304F" w:rsidRDefault="00000000" w:rsidP="004F5E18">
      <w:pPr>
        <w:numPr>
          <w:ilvl w:val="0"/>
          <w:numId w:val="1"/>
        </w:numPr>
        <w:spacing w:line="360" w:lineRule="auto"/>
      </w:pPr>
      <w:r>
        <w:t>60C water bath</w:t>
      </w:r>
    </w:p>
    <w:p w14:paraId="6080977A" w14:textId="77777777" w:rsidR="0030304F" w:rsidRDefault="00000000" w:rsidP="004F5E18">
      <w:pPr>
        <w:numPr>
          <w:ilvl w:val="0"/>
          <w:numId w:val="1"/>
        </w:numPr>
        <w:spacing w:after="240" w:line="360" w:lineRule="auto"/>
      </w:pPr>
      <w:r>
        <w:t>96-well PCR plate</w:t>
      </w:r>
    </w:p>
    <w:p w14:paraId="2ACF2141" w14:textId="77777777" w:rsidR="004F5E18" w:rsidRDefault="004F5E18" w:rsidP="004F5E18">
      <w:pPr>
        <w:spacing w:after="240" w:line="360" w:lineRule="auto"/>
        <w:ind w:left="720"/>
      </w:pPr>
    </w:p>
    <w:p w14:paraId="40400FF7" w14:textId="77777777" w:rsidR="0030304F" w:rsidRDefault="00972F44" w:rsidP="004F5E18">
      <w:pPr>
        <w:spacing w:line="360" w:lineRule="auto"/>
      </w:pPr>
      <w:r>
        <w:rPr>
          <w:noProof/>
        </w:rPr>
        <w:pict w14:anchorId="2607C9A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41F9349" w14:textId="77777777" w:rsidR="004F5E18" w:rsidRDefault="004F5E18" w:rsidP="004F5E18">
      <w:pPr>
        <w:pStyle w:val="Heading2"/>
      </w:pPr>
      <w:bookmarkStart w:id="2" w:name="_5ln4g1xzapy6" w:colFirst="0" w:colLast="0"/>
      <w:bookmarkEnd w:id="2"/>
    </w:p>
    <w:p w14:paraId="74B15F1A" w14:textId="673B9713" w:rsidR="0030304F" w:rsidRDefault="00000000" w:rsidP="004F5E18">
      <w:pPr>
        <w:pStyle w:val="Heading2"/>
      </w:pPr>
      <w:r>
        <w:lastRenderedPageBreak/>
        <w:t>Workflow</w:t>
      </w:r>
    </w:p>
    <w:p w14:paraId="539A699F" w14:textId="77777777" w:rsidR="0030304F" w:rsidRPr="004F5E18" w:rsidRDefault="00000000" w:rsidP="004F5E18">
      <w:pPr>
        <w:pStyle w:val="Heading3"/>
      </w:pPr>
      <w:bookmarkStart w:id="3" w:name="_fik5qpudmb9z" w:colFirst="0" w:colLast="0"/>
      <w:bookmarkEnd w:id="3"/>
      <w:r w:rsidRPr="004F5E18">
        <w:t>1. Culture &amp; Harvest</w:t>
      </w:r>
    </w:p>
    <w:p w14:paraId="65D2D84B" w14:textId="1637C6A7" w:rsidR="0030304F" w:rsidRDefault="00000000" w:rsidP="004F5E18">
      <w:pPr>
        <w:numPr>
          <w:ilvl w:val="0"/>
          <w:numId w:val="2"/>
        </w:numPr>
        <w:spacing w:before="240" w:line="360" w:lineRule="auto"/>
      </w:pPr>
      <w:r>
        <w:rPr>
          <w:b/>
        </w:rPr>
        <w:t>Grow</w:t>
      </w:r>
      <w:r>
        <w:t xml:space="preserve"> </w:t>
      </w:r>
      <w:r w:rsidR="000E3E86">
        <w:t xml:space="preserve">cultures in </w:t>
      </w:r>
      <w:r>
        <w:t xml:space="preserve">1.2 mL TB + antibiotic in each well (2 mL deep-well plate) </w:t>
      </w:r>
      <w:r w:rsidR="000E3E86">
        <w:t xml:space="preserve">overnight </w:t>
      </w:r>
      <w:r>
        <w:t>at 37 °C</w:t>
      </w:r>
      <w:r w:rsidR="000E3E86">
        <w:t xml:space="preserve"> and</w:t>
      </w:r>
      <w:r>
        <w:t xml:space="preserve"> 250 RPM.</w:t>
      </w:r>
    </w:p>
    <w:p w14:paraId="64C0A5C9" w14:textId="74CCBD7F" w:rsidR="0030304F" w:rsidRDefault="00000000" w:rsidP="004F5E18">
      <w:pPr>
        <w:numPr>
          <w:ilvl w:val="0"/>
          <w:numId w:val="2"/>
        </w:numPr>
        <w:spacing w:line="360" w:lineRule="auto"/>
      </w:pPr>
      <w:r>
        <w:t xml:space="preserve">These cultures are inoculated from the </w:t>
      </w:r>
      <w:proofErr w:type="spellStart"/>
      <w:r>
        <w:t>Addgene</w:t>
      </w:r>
      <w:proofErr w:type="spellEnd"/>
      <w:r>
        <w:t xml:space="preserve"> glycerol stocks</w:t>
      </w:r>
      <w:r w:rsidR="000E3E86">
        <w:t>.</w:t>
      </w:r>
    </w:p>
    <w:p w14:paraId="31E0E727" w14:textId="77777777" w:rsidR="000E3E86" w:rsidRDefault="00000000" w:rsidP="000E3E86">
      <w:pPr>
        <w:numPr>
          <w:ilvl w:val="0"/>
          <w:numId w:val="2"/>
        </w:numPr>
        <w:spacing w:line="360" w:lineRule="auto"/>
      </w:pPr>
      <w:r>
        <w:rPr>
          <w:b/>
        </w:rPr>
        <w:t>Pellet</w:t>
      </w:r>
      <w:r>
        <w:t xml:space="preserve"> cells: 5,000×g for 10 min (swinging-bucket).</w:t>
      </w:r>
    </w:p>
    <w:p w14:paraId="13A6C5D7" w14:textId="536DAF0A" w:rsidR="000E3E86" w:rsidRDefault="000E3E86" w:rsidP="000E3E86">
      <w:pPr>
        <w:numPr>
          <w:ilvl w:val="0"/>
          <w:numId w:val="2"/>
        </w:numPr>
        <w:spacing w:after="240" w:line="360" w:lineRule="auto"/>
      </w:pPr>
      <w:r w:rsidRPr="000E3E86">
        <w:t>Discard the supernatant without disturbing the pellet (flipping the plate should work if your spin speed was sufficient).</w:t>
      </w:r>
    </w:p>
    <w:p w14:paraId="4DA5097A" w14:textId="5A3B918E" w:rsidR="0030304F" w:rsidRDefault="00000000" w:rsidP="004F5E18">
      <w:pPr>
        <w:spacing w:after="240" w:line="360" w:lineRule="auto"/>
        <w:ind w:left="720"/>
        <w:jc w:val="center"/>
      </w:pPr>
      <w:r>
        <w:rPr>
          <w:noProof/>
        </w:rPr>
        <w:drawing>
          <wp:inline distT="114300" distB="114300" distL="114300" distR="114300" wp14:anchorId="3F22465E" wp14:editId="222587D9">
            <wp:extent cx="4191755" cy="3005750"/>
            <wp:effectExtent l="0" t="0" r="0" b="4445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5"/>
                    <a:srcRect l="6189" t="6462" r="7732" b="9549"/>
                    <a:stretch/>
                  </pic:blipFill>
                  <pic:spPr bwMode="auto">
                    <a:xfrm>
                      <a:off x="0" y="0"/>
                      <a:ext cx="4297525" cy="308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97805" w14:textId="77777777" w:rsidR="0030304F" w:rsidRDefault="00000000" w:rsidP="004F5E18">
      <w:pPr>
        <w:pStyle w:val="Heading3"/>
      </w:pPr>
      <w:bookmarkStart w:id="4" w:name="_3habd0jsrhaj" w:colFirst="0" w:colLast="0"/>
      <w:bookmarkEnd w:id="4"/>
      <w:r>
        <w:t xml:space="preserve">2. Lysis &amp; Neutralization </w:t>
      </w:r>
      <w:r w:rsidRPr="004F5E18">
        <w:rPr>
          <w:b w:val="0"/>
          <w:bCs/>
        </w:rPr>
        <w:t>(use NEB miniprep buffers)</w:t>
      </w:r>
    </w:p>
    <w:p w14:paraId="1C2E2478" w14:textId="71E7C3CC" w:rsidR="0030304F" w:rsidRDefault="00000000" w:rsidP="004F5E18">
      <w:pPr>
        <w:numPr>
          <w:ilvl w:val="0"/>
          <w:numId w:val="3"/>
        </w:numPr>
        <w:spacing w:before="240" w:line="360" w:lineRule="auto"/>
      </w:pPr>
      <w:r>
        <w:rPr>
          <w:b/>
        </w:rPr>
        <w:t>Resuspend</w:t>
      </w:r>
      <w:r>
        <w:t xml:space="preserve"> pellet in </w:t>
      </w:r>
      <w:r>
        <w:rPr>
          <w:b/>
        </w:rPr>
        <w:t>200 µL B1</w:t>
      </w:r>
      <w:r>
        <w:t>, pipette up/down until no clumps remain.</w:t>
      </w:r>
    </w:p>
    <w:p w14:paraId="3139E277" w14:textId="634F4FC2" w:rsidR="0030304F" w:rsidRDefault="00000000" w:rsidP="004F5E18">
      <w:pPr>
        <w:numPr>
          <w:ilvl w:val="0"/>
          <w:numId w:val="3"/>
        </w:numPr>
        <w:spacing w:line="360" w:lineRule="auto"/>
      </w:pPr>
      <w:r>
        <w:rPr>
          <w:b/>
        </w:rPr>
        <w:t>Lyse</w:t>
      </w:r>
      <w:r>
        <w:t xml:space="preserve">: add </w:t>
      </w:r>
      <w:r>
        <w:rPr>
          <w:b/>
        </w:rPr>
        <w:t>200 µL B2</w:t>
      </w:r>
      <w:r>
        <w:t>, mix 6–8× by pipetting, incubate 2 min at room temp.</w:t>
      </w:r>
    </w:p>
    <w:p w14:paraId="14B1C507" w14:textId="3A8B1F06" w:rsidR="0030304F" w:rsidRDefault="00000000" w:rsidP="004F5E18">
      <w:pPr>
        <w:numPr>
          <w:ilvl w:val="0"/>
          <w:numId w:val="3"/>
        </w:numPr>
        <w:spacing w:after="240" w:line="360" w:lineRule="auto"/>
      </w:pPr>
      <w:r>
        <w:rPr>
          <w:b/>
        </w:rPr>
        <w:t>Neutralize</w:t>
      </w:r>
      <w:r>
        <w:t xml:space="preserve">: add </w:t>
      </w:r>
      <w:r>
        <w:rPr>
          <w:b/>
        </w:rPr>
        <w:t>400 µL B3</w:t>
      </w:r>
      <w:r>
        <w:t>, mix 6–8×, until solution looks uniform.</w:t>
      </w:r>
    </w:p>
    <w:p w14:paraId="02E05033" w14:textId="77777777" w:rsidR="0030304F" w:rsidRDefault="00000000" w:rsidP="004F5E18">
      <w:pPr>
        <w:pStyle w:val="Heading3"/>
      </w:pPr>
      <w:bookmarkStart w:id="5" w:name="_ballap7bf6mp" w:colFirst="0" w:colLast="0"/>
      <w:bookmarkEnd w:id="5"/>
      <w:r>
        <w:t>3. Lysate Clarification &amp; Binding</w:t>
      </w:r>
    </w:p>
    <w:p w14:paraId="72715FE8" w14:textId="74B3BFD5" w:rsidR="0030304F" w:rsidRDefault="00000000" w:rsidP="004F5E18">
      <w:pPr>
        <w:numPr>
          <w:ilvl w:val="0"/>
          <w:numId w:val="5"/>
        </w:numPr>
        <w:spacing w:before="240" w:line="360" w:lineRule="auto"/>
      </w:pPr>
      <w:r>
        <w:rPr>
          <w:b/>
        </w:rPr>
        <w:t>Clarify</w:t>
      </w:r>
    </w:p>
    <w:p w14:paraId="02794E02" w14:textId="2ED33FF9" w:rsidR="0030304F" w:rsidRDefault="00000000" w:rsidP="004F5E18">
      <w:pPr>
        <w:numPr>
          <w:ilvl w:val="1"/>
          <w:numId w:val="5"/>
        </w:numPr>
        <w:spacing w:line="360" w:lineRule="auto"/>
      </w:pPr>
      <w:r>
        <w:t>Spin at 5,000×g for 30 min (deep-well plate).</w:t>
      </w:r>
    </w:p>
    <w:p w14:paraId="11DC2FD3" w14:textId="341875D0" w:rsidR="004F5E18" w:rsidRDefault="00000000" w:rsidP="004F5E18">
      <w:pPr>
        <w:numPr>
          <w:ilvl w:val="1"/>
          <w:numId w:val="5"/>
        </w:numPr>
        <w:spacing w:line="360" w:lineRule="auto"/>
      </w:pPr>
      <w:r>
        <w:t xml:space="preserve">Transfer </w:t>
      </w:r>
      <w:r>
        <w:rPr>
          <w:b/>
        </w:rPr>
        <w:t>only</w:t>
      </w:r>
      <w:r>
        <w:t xml:space="preserve"> the clear lysate to a 96-well lysate-clearing plate, and spin at 5,000</w:t>
      </w:r>
      <w:r w:rsidR="000E3E86">
        <w:t>×</w:t>
      </w:r>
      <w:r>
        <w:t>g for 5 minutes.</w:t>
      </w:r>
    </w:p>
    <w:p w14:paraId="02B25D66" w14:textId="79C4E6EE" w:rsidR="0030304F" w:rsidRDefault="00000000" w:rsidP="004F5E18">
      <w:pPr>
        <w:spacing w:line="360" w:lineRule="auto"/>
        <w:ind w:left="720"/>
        <w:jc w:val="center"/>
      </w:pPr>
      <w:r>
        <w:rPr>
          <w:noProof/>
        </w:rPr>
        <w:lastRenderedPageBreak/>
        <w:drawing>
          <wp:inline distT="114300" distB="114300" distL="114300" distR="114300" wp14:anchorId="0F3FEB3D" wp14:editId="4DBF7ACA">
            <wp:extent cx="4099805" cy="2851842"/>
            <wp:effectExtent l="0" t="0" r="2540" b="571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6"/>
                    <a:srcRect l="9565" t="1359" r="9714" b="22000"/>
                    <a:stretch/>
                  </pic:blipFill>
                  <pic:spPr bwMode="auto">
                    <a:xfrm>
                      <a:off x="0" y="0"/>
                      <a:ext cx="4187360" cy="29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D083D" w14:textId="77777777" w:rsidR="004F5E18" w:rsidRDefault="004F5E18" w:rsidP="004F5E18">
      <w:pPr>
        <w:spacing w:line="360" w:lineRule="auto"/>
        <w:ind w:left="720"/>
      </w:pPr>
    </w:p>
    <w:p w14:paraId="0FB5CE27" w14:textId="10A1DA50" w:rsidR="0030304F" w:rsidRDefault="00000000" w:rsidP="004F5E18">
      <w:pPr>
        <w:numPr>
          <w:ilvl w:val="0"/>
          <w:numId w:val="5"/>
        </w:numPr>
        <w:spacing w:line="360" w:lineRule="auto"/>
      </w:pPr>
      <w:r>
        <w:rPr>
          <w:b/>
        </w:rPr>
        <w:t>Bind DNA</w:t>
      </w:r>
    </w:p>
    <w:p w14:paraId="4CB26C34" w14:textId="2C40F3D9" w:rsidR="0030304F" w:rsidRDefault="00000000" w:rsidP="004F5E18">
      <w:pPr>
        <w:numPr>
          <w:ilvl w:val="1"/>
          <w:numId w:val="5"/>
        </w:numPr>
        <w:spacing w:line="360" w:lineRule="auto"/>
      </w:pPr>
      <w:r>
        <w:t>Place binding plate on vacuum manifold (or spin adaptor).</w:t>
      </w:r>
    </w:p>
    <w:p w14:paraId="71AF6E04" w14:textId="77777777" w:rsidR="004F5E18" w:rsidRDefault="00000000" w:rsidP="004F5E18">
      <w:pPr>
        <w:numPr>
          <w:ilvl w:val="1"/>
          <w:numId w:val="5"/>
        </w:numPr>
        <w:spacing w:after="240" w:line="360" w:lineRule="auto"/>
      </w:pPr>
      <w:r>
        <w:t>Flow lysate through the binding plate—spin at 5,000xg for 5 minutes and collect flow-through in a waste plate.</w:t>
      </w:r>
    </w:p>
    <w:p w14:paraId="1645FA48" w14:textId="4CDB6E50" w:rsidR="004F5E18" w:rsidRDefault="00000000" w:rsidP="004F5E18">
      <w:pPr>
        <w:spacing w:after="240" w:line="360" w:lineRule="auto"/>
        <w:ind w:left="720"/>
        <w:jc w:val="center"/>
      </w:pPr>
      <w:r>
        <w:rPr>
          <w:noProof/>
        </w:rPr>
        <w:drawing>
          <wp:inline distT="114300" distB="114300" distL="114300" distR="114300" wp14:anchorId="2E4B2149" wp14:editId="2B84C889">
            <wp:extent cx="4119327" cy="3195873"/>
            <wp:effectExtent l="0" t="0" r="0" b="508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7"/>
                    <a:srcRect l="12155" t="4750" r="5146" b="10808"/>
                    <a:stretch/>
                  </pic:blipFill>
                  <pic:spPr bwMode="auto">
                    <a:xfrm>
                      <a:off x="0" y="0"/>
                      <a:ext cx="4235926" cy="328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4FDC" w14:textId="77777777" w:rsidR="000E3E86" w:rsidRDefault="000E3E86" w:rsidP="004F5E18">
      <w:pPr>
        <w:spacing w:after="240" w:line="360" w:lineRule="auto"/>
        <w:ind w:left="720"/>
        <w:jc w:val="center"/>
      </w:pPr>
    </w:p>
    <w:p w14:paraId="08F9225E" w14:textId="77777777" w:rsidR="0030304F" w:rsidRDefault="00000000" w:rsidP="004F5E18">
      <w:pPr>
        <w:pStyle w:val="Heading3"/>
      </w:pPr>
      <w:bookmarkStart w:id="6" w:name="_1dg48lthqm" w:colFirst="0" w:colLast="0"/>
      <w:bookmarkEnd w:id="6"/>
      <w:r>
        <w:lastRenderedPageBreak/>
        <w:t>4. Wash &amp; Dry</w:t>
      </w:r>
    </w:p>
    <w:p w14:paraId="58A82220" w14:textId="3FD4576F" w:rsidR="0030304F" w:rsidRDefault="00000000" w:rsidP="004F5E18">
      <w:pPr>
        <w:numPr>
          <w:ilvl w:val="0"/>
          <w:numId w:val="4"/>
        </w:numPr>
        <w:spacing w:before="240" w:line="360" w:lineRule="auto"/>
      </w:pPr>
      <w:r>
        <w:rPr>
          <w:b/>
        </w:rPr>
        <w:t>Wash × 2</w:t>
      </w:r>
    </w:p>
    <w:p w14:paraId="45320562" w14:textId="77777777" w:rsidR="0030304F" w:rsidRDefault="00000000" w:rsidP="004F5E18">
      <w:pPr>
        <w:numPr>
          <w:ilvl w:val="1"/>
          <w:numId w:val="4"/>
        </w:numPr>
        <w:spacing w:line="360" w:lineRule="auto"/>
      </w:pPr>
      <w:r>
        <w:t xml:space="preserve">Wash with </w:t>
      </w:r>
      <w:r>
        <w:rPr>
          <w:b/>
        </w:rPr>
        <w:t>200 µL Buffer BZ</w:t>
      </w:r>
      <w:r>
        <w:t xml:space="preserve"> </w:t>
      </w:r>
    </w:p>
    <w:p w14:paraId="2B055FB0" w14:textId="77777777" w:rsidR="0030304F" w:rsidRPr="004F5E18" w:rsidRDefault="00000000" w:rsidP="004F5E18">
      <w:pPr>
        <w:numPr>
          <w:ilvl w:val="1"/>
          <w:numId w:val="4"/>
        </w:numPr>
        <w:spacing w:line="360" w:lineRule="auto"/>
      </w:pPr>
      <w:r>
        <w:t xml:space="preserve">Wash with </w:t>
      </w:r>
      <w:r>
        <w:rPr>
          <w:b/>
        </w:rPr>
        <w:t>400 µL Buffer WZ</w:t>
      </w:r>
    </w:p>
    <w:p w14:paraId="47A11D16" w14:textId="77777777" w:rsidR="004F5E18" w:rsidRDefault="004F5E18" w:rsidP="004F5E18">
      <w:pPr>
        <w:spacing w:line="360" w:lineRule="auto"/>
        <w:ind w:left="1440"/>
      </w:pPr>
    </w:p>
    <w:p w14:paraId="0834A9AC" w14:textId="502B1C7C" w:rsidR="0030304F" w:rsidRDefault="00000000" w:rsidP="004F5E18">
      <w:pPr>
        <w:numPr>
          <w:ilvl w:val="0"/>
          <w:numId w:val="4"/>
        </w:numPr>
        <w:spacing w:line="360" w:lineRule="auto"/>
      </w:pPr>
      <w:r>
        <w:rPr>
          <w:b/>
        </w:rPr>
        <w:t>Dry spin</w:t>
      </w:r>
    </w:p>
    <w:p w14:paraId="675DF0F1" w14:textId="5A3733B1" w:rsidR="0030304F" w:rsidRDefault="00000000" w:rsidP="004F5E18">
      <w:pPr>
        <w:numPr>
          <w:ilvl w:val="1"/>
          <w:numId w:val="4"/>
        </w:numPr>
        <w:spacing w:after="240" w:line="360" w:lineRule="auto"/>
      </w:pPr>
      <w:r>
        <w:t>Centrifuge for 5 min to remove residual ethanol.</w:t>
      </w:r>
    </w:p>
    <w:p w14:paraId="19F13601" w14:textId="77777777" w:rsidR="0030304F" w:rsidRDefault="00000000" w:rsidP="004F5E18">
      <w:pPr>
        <w:pStyle w:val="Heading3"/>
      </w:pPr>
      <w:bookmarkStart w:id="7" w:name="_7xcetnynvymy" w:colFirst="0" w:colLast="0"/>
      <w:bookmarkEnd w:id="7"/>
      <w:r>
        <w:t>5. Elution &amp; QC</w:t>
      </w:r>
    </w:p>
    <w:p w14:paraId="55B17FC8" w14:textId="12C6EA5D" w:rsidR="0030304F" w:rsidRDefault="00000000" w:rsidP="004F5E18">
      <w:pPr>
        <w:numPr>
          <w:ilvl w:val="0"/>
          <w:numId w:val="7"/>
        </w:numPr>
        <w:spacing w:before="240" w:line="360" w:lineRule="auto"/>
      </w:pPr>
      <w:r>
        <w:rPr>
          <w:b/>
        </w:rPr>
        <w:t>Elute</w:t>
      </w:r>
    </w:p>
    <w:p w14:paraId="52F77387" w14:textId="77777777" w:rsidR="000E3E86" w:rsidRDefault="00000000" w:rsidP="000E3E86">
      <w:pPr>
        <w:numPr>
          <w:ilvl w:val="1"/>
          <w:numId w:val="7"/>
        </w:numPr>
        <w:spacing w:line="360" w:lineRule="auto"/>
      </w:pPr>
      <w:r>
        <w:t xml:space="preserve">Warm </w:t>
      </w:r>
      <w:proofErr w:type="spellStart"/>
      <w:r>
        <w:rPr>
          <w:b/>
        </w:rPr>
        <w:t>ddH₂O</w:t>
      </w:r>
      <w:proofErr w:type="spellEnd"/>
      <w:r>
        <w:rPr>
          <w:b/>
        </w:rPr>
        <w:t xml:space="preserve"> to 60 °C</w:t>
      </w:r>
      <w:r>
        <w:t xml:space="preserve">, then add </w:t>
      </w:r>
      <w:r>
        <w:rPr>
          <w:b/>
        </w:rPr>
        <w:t>70 µL</w:t>
      </w:r>
      <w:r>
        <w:t xml:space="preserve"> to each well, wait 5 min.</w:t>
      </w:r>
    </w:p>
    <w:p w14:paraId="30AE3937" w14:textId="72662071" w:rsidR="004F5E18" w:rsidRPr="000E3E86" w:rsidRDefault="00000000" w:rsidP="000E3E86">
      <w:pPr>
        <w:numPr>
          <w:ilvl w:val="1"/>
          <w:numId w:val="7"/>
        </w:numPr>
        <w:spacing w:line="360" w:lineRule="auto"/>
      </w:pPr>
      <w:r>
        <w:t>Spin at 5,000×g for 5 min into a fresh 96-well PCR plate.</w:t>
      </w:r>
      <w:r w:rsidR="00127CD8">
        <w:br/>
      </w:r>
    </w:p>
    <w:p w14:paraId="69363817" w14:textId="6F3AABF4" w:rsidR="0030304F" w:rsidRDefault="00000000" w:rsidP="004F5E18">
      <w:pPr>
        <w:spacing w:line="360" w:lineRule="auto"/>
        <w:ind w:left="720"/>
        <w:jc w:val="center"/>
      </w:pPr>
      <w:r>
        <w:rPr>
          <w:noProof/>
        </w:rPr>
        <w:drawing>
          <wp:inline distT="114300" distB="114300" distL="114300" distR="114300" wp14:anchorId="6803FDE3" wp14:editId="0A90AEDF">
            <wp:extent cx="4073525" cy="3259247"/>
            <wp:effectExtent l="0" t="0" r="3175" b="508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12406" t="9586" r="4537" b="11886"/>
                    <a:stretch/>
                  </pic:blipFill>
                  <pic:spPr bwMode="auto">
                    <a:xfrm>
                      <a:off x="0" y="0"/>
                      <a:ext cx="4190101" cy="33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E2440" w14:textId="77777777" w:rsidR="004F5E18" w:rsidRDefault="004F5E18" w:rsidP="004F5E18">
      <w:pPr>
        <w:spacing w:line="360" w:lineRule="auto"/>
        <w:ind w:left="720"/>
        <w:jc w:val="center"/>
      </w:pPr>
    </w:p>
    <w:p w14:paraId="3C94303C" w14:textId="1884B756" w:rsidR="00127CD8" w:rsidRDefault="00000000" w:rsidP="00127CD8">
      <w:pPr>
        <w:numPr>
          <w:ilvl w:val="0"/>
          <w:numId w:val="7"/>
        </w:numPr>
        <w:spacing w:line="360" w:lineRule="auto"/>
      </w:pPr>
      <w:r>
        <w:rPr>
          <w:b/>
        </w:rPr>
        <w:t>Quantify</w:t>
      </w:r>
      <w:r>
        <w:t xml:space="preserve"> DNA (e.g., UV/fluorescence).</w:t>
      </w:r>
    </w:p>
    <w:p w14:paraId="034BB9ED" w14:textId="3F82A07F" w:rsidR="00127CD8" w:rsidRPr="00127CD8" w:rsidRDefault="00127CD8" w:rsidP="00127CD8">
      <w:pPr>
        <w:numPr>
          <w:ilvl w:val="1"/>
          <w:numId w:val="7"/>
        </w:numPr>
        <w:spacing w:line="360" w:lineRule="auto"/>
        <w:rPr>
          <w:bCs/>
        </w:rPr>
      </w:pPr>
      <w:r>
        <w:rPr>
          <w:bCs/>
        </w:rPr>
        <w:t xml:space="preserve">You can use the </w:t>
      </w:r>
      <w:proofErr w:type="spellStart"/>
      <w:r w:rsidRPr="00127CD8">
        <w:rPr>
          <w:bCs/>
        </w:rPr>
        <w:t>SpectraMax</w:t>
      </w:r>
      <w:proofErr w:type="spellEnd"/>
      <w:r w:rsidRPr="00127CD8">
        <w:rPr>
          <w:bCs/>
        </w:rPr>
        <w:t xml:space="preserve"> Quant </w:t>
      </w:r>
      <w:proofErr w:type="spellStart"/>
      <w:r w:rsidRPr="00127CD8">
        <w:rPr>
          <w:bCs/>
        </w:rPr>
        <w:t>AccuClear</w:t>
      </w:r>
      <w:proofErr w:type="spellEnd"/>
      <w:r w:rsidRPr="00127CD8">
        <w:rPr>
          <w:bCs/>
        </w:rPr>
        <w:t xml:space="preserve"> Nano</w:t>
      </w:r>
      <w:r>
        <w:rPr>
          <w:bCs/>
        </w:rPr>
        <w:t xml:space="preserve"> </w:t>
      </w:r>
      <w:proofErr w:type="gramStart"/>
      <w:r w:rsidRPr="00127CD8">
        <w:rPr>
          <w:bCs/>
        </w:rPr>
        <w:t>dsDNA</w:t>
      </w:r>
      <w:proofErr w:type="gramEnd"/>
      <w:r w:rsidRPr="00127CD8">
        <w:rPr>
          <w:bCs/>
        </w:rPr>
        <w:t xml:space="preserve"> Assay Kit</w:t>
      </w:r>
      <w:r>
        <w:rPr>
          <w:bCs/>
        </w:rPr>
        <w:t xml:space="preserve">. Find a protocol </w:t>
      </w:r>
      <w:hyperlink r:id="rId9" w:history="1">
        <w:r w:rsidRPr="00127CD8">
          <w:rPr>
            <w:rStyle w:val="Hyperlink"/>
            <w:bCs/>
          </w:rPr>
          <w:t>here</w:t>
        </w:r>
      </w:hyperlink>
      <w:r>
        <w:rPr>
          <w:bCs/>
        </w:rPr>
        <w:t>.</w:t>
      </w:r>
    </w:p>
    <w:p w14:paraId="4A67D357" w14:textId="255CB8F7" w:rsidR="0030304F" w:rsidRDefault="00000000" w:rsidP="004F5E18">
      <w:pPr>
        <w:numPr>
          <w:ilvl w:val="0"/>
          <w:numId w:val="7"/>
        </w:numPr>
        <w:spacing w:after="240" w:line="360" w:lineRule="auto"/>
      </w:pPr>
      <w:r>
        <w:rPr>
          <w:b/>
        </w:rPr>
        <w:t>Store</w:t>
      </w:r>
      <w:r>
        <w:t xml:space="preserve"> at </w:t>
      </w:r>
      <w:r w:rsidR="004F5E18">
        <w:t>-</w:t>
      </w:r>
      <w:r>
        <w:t>20 °C until ready for downstream assemblies.</w:t>
      </w:r>
      <w:r>
        <w:br/>
      </w:r>
    </w:p>
    <w:p w14:paraId="0C237F22" w14:textId="77777777" w:rsidR="0030304F" w:rsidRDefault="00972F44" w:rsidP="004F5E18">
      <w:pPr>
        <w:spacing w:line="360" w:lineRule="auto"/>
      </w:pPr>
      <w:r>
        <w:rPr>
          <w:noProof/>
        </w:rPr>
        <w:lastRenderedPageBreak/>
        <w:pict w14:anchorId="54535B1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8D0FC9D" w14:textId="77777777" w:rsidR="0030304F" w:rsidRDefault="00000000" w:rsidP="004F5E18">
      <w:pPr>
        <w:pStyle w:val="Heading2"/>
      </w:pPr>
      <w:bookmarkStart w:id="8" w:name="_lk9r4v6h1lss" w:colFirst="0" w:colLast="0"/>
      <w:bookmarkEnd w:id="8"/>
      <w:r>
        <w:t>Tips for Success</w:t>
      </w:r>
    </w:p>
    <w:p w14:paraId="1A57838F" w14:textId="77777777" w:rsidR="004F5E18" w:rsidRPr="004F5E18" w:rsidRDefault="004F5E18" w:rsidP="004F5E18"/>
    <w:p w14:paraId="1477F4E5" w14:textId="77777777" w:rsidR="0030304F" w:rsidRDefault="00000000" w:rsidP="004F5E18">
      <w:pPr>
        <w:numPr>
          <w:ilvl w:val="0"/>
          <w:numId w:val="6"/>
        </w:numPr>
        <w:spacing w:before="240" w:line="360" w:lineRule="auto"/>
      </w:pPr>
      <w:r>
        <w:rPr>
          <w:b/>
        </w:rPr>
        <w:t>Pipette consistency</w:t>
      </w:r>
      <w:r>
        <w:t>: always use a multichannel and keep tips at a uniform depth.</w:t>
      </w:r>
      <w:r>
        <w:br/>
      </w:r>
    </w:p>
    <w:p w14:paraId="58FAB135" w14:textId="77777777" w:rsidR="0030304F" w:rsidRDefault="00000000" w:rsidP="004F5E18">
      <w:pPr>
        <w:numPr>
          <w:ilvl w:val="0"/>
          <w:numId w:val="6"/>
        </w:numPr>
        <w:spacing w:line="360" w:lineRule="auto"/>
      </w:pPr>
      <w:r>
        <w:rPr>
          <w:b/>
        </w:rPr>
        <w:t>Balance troubleshooting</w:t>
      </w:r>
      <w:r>
        <w:t>: when spinning empty wells, add dummy weights (e.g., unused tips) to keep the rotor balanced.</w:t>
      </w:r>
      <w:r>
        <w:br/>
      </w:r>
    </w:p>
    <w:p w14:paraId="246D2B0D" w14:textId="77777777" w:rsidR="0030304F" w:rsidRDefault="00000000" w:rsidP="004F5E18">
      <w:pPr>
        <w:numPr>
          <w:ilvl w:val="0"/>
          <w:numId w:val="6"/>
        </w:numPr>
        <w:spacing w:line="360" w:lineRule="auto"/>
      </w:pPr>
      <w:r>
        <w:rPr>
          <w:b/>
        </w:rPr>
        <w:t>Prevent clogging</w:t>
      </w:r>
      <w:r>
        <w:t>: if lysate clogs a column, brief spin-down of the binding plate will clear debris—just repeat vacuum.</w:t>
      </w:r>
      <w:r>
        <w:br/>
      </w:r>
    </w:p>
    <w:p w14:paraId="0B1961AD" w14:textId="77777777" w:rsidR="0030304F" w:rsidRDefault="00000000" w:rsidP="004F5E18">
      <w:pPr>
        <w:numPr>
          <w:ilvl w:val="0"/>
          <w:numId w:val="6"/>
        </w:numPr>
        <w:spacing w:after="240" w:line="360" w:lineRule="auto"/>
      </w:pPr>
      <w:r>
        <w:rPr>
          <w:b/>
        </w:rPr>
        <w:t xml:space="preserve">Scale &amp; </w:t>
      </w:r>
      <w:proofErr w:type="gramStart"/>
      <w:r>
        <w:rPr>
          <w:b/>
        </w:rPr>
        <w:t>iterate</w:t>
      </w:r>
      <w:r>
        <w:t>:</w:t>
      </w:r>
      <w:proofErr w:type="gramEnd"/>
      <w:r>
        <w:t xml:space="preserve"> once this runs smoothly, you can automate timing (e.g., robotics-friendly pauses) or swap in alternative lysis chemistries for higher-yield strains.</w:t>
      </w:r>
      <w:r>
        <w:br/>
      </w:r>
    </w:p>
    <w:sectPr w:rsidR="003030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0091"/>
    <w:multiLevelType w:val="multilevel"/>
    <w:tmpl w:val="F4945192"/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247B48"/>
    <w:multiLevelType w:val="multilevel"/>
    <w:tmpl w:val="78C8F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A42A68"/>
    <w:multiLevelType w:val="multilevel"/>
    <w:tmpl w:val="08F02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224E0E"/>
    <w:multiLevelType w:val="multilevel"/>
    <w:tmpl w:val="63147508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69706D"/>
    <w:multiLevelType w:val="multilevel"/>
    <w:tmpl w:val="BEA65D1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4608FF"/>
    <w:multiLevelType w:val="multilevel"/>
    <w:tmpl w:val="8CFE88C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A23929"/>
    <w:multiLevelType w:val="multilevel"/>
    <w:tmpl w:val="4B624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6667590">
    <w:abstractNumId w:val="6"/>
  </w:num>
  <w:num w:numId="2" w16cid:durableId="1587763295">
    <w:abstractNumId w:val="2"/>
  </w:num>
  <w:num w:numId="3" w16cid:durableId="291253078">
    <w:abstractNumId w:val="4"/>
  </w:num>
  <w:num w:numId="4" w16cid:durableId="2006979356">
    <w:abstractNumId w:val="3"/>
  </w:num>
  <w:num w:numId="5" w16cid:durableId="2064743764">
    <w:abstractNumId w:val="5"/>
  </w:num>
  <w:num w:numId="6" w16cid:durableId="899705876">
    <w:abstractNumId w:val="1"/>
  </w:num>
  <w:num w:numId="7" w16cid:durableId="203799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04F"/>
    <w:rsid w:val="000E3E86"/>
    <w:rsid w:val="00127CD8"/>
    <w:rsid w:val="0030304F"/>
    <w:rsid w:val="004F5E18"/>
    <w:rsid w:val="00972F44"/>
    <w:rsid w:val="009D67E3"/>
    <w:rsid w:val="00E1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9A22D"/>
  <w15:docId w15:val="{4AFB32D6-F116-A043-BBE2-DE9C4F53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4F5E18"/>
    <w:pPr>
      <w:spacing w:before="360" w:after="8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4F5E18"/>
    <w:pPr>
      <w:spacing w:before="280" w:after="80" w:line="360" w:lineRule="auto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ListTable2">
    <w:name w:val="List Table 2"/>
    <w:basedOn w:val="TableNormal"/>
    <w:uiPriority w:val="47"/>
    <w:rsid w:val="004F5E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27C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oleculardevices.com/sites/default/files/en/assets/product-insert/reagents/spectramax-quant-accuclear-nano-dsdna-assay-kit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Alfonso  Timoneda</cp:lastModifiedBy>
  <cp:revision>3</cp:revision>
  <dcterms:created xsi:type="dcterms:W3CDTF">2025-06-26T14:07:00Z</dcterms:created>
  <dcterms:modified xsi:type="dcterms:W3CDTF">2025-06-26T14:45:00Z</dcterms:modified>
</cp:coreProperties>
</file>